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45" w:rsidRDefault="00E712F1">
      <w:pPr>
        <w:numPr>
          <w:ilvl w:val="0"/>
          <w:numId w:val="11"/>
        </w:numPr>
        <w:tabs>
          <w:tab w:val="clear" w:pos="1080"/>
          <w:tab w:val="num" w:pos="360"/>
        </w:tabs>
        <w:ind w:left="360"/>
        <w:rPr>
          <w:b/>
          <w:sz w:val="36"/>
          <w:u w:val="single"/>
        </w:rPr>
      </w:pPr>
      <w:r>
        <w:rPr>
          <w:sz w:val="36"/>
          <w:u w:val="single"/>
        </w:rPr>
        <w:t>Activity Name:</w:t>
      </w:r>
      <w:r>
        <w:rPr>
          <w:sz w:val="36"/>
        </w:rPr>
        <w:t xml:space="preserve">  </w:t>
      </w:r>
      <w:r>
        <w:rPr>
          <w:b/>
          <w:sz w:val="36"/>
        </w:rPr>
        <w:t>Kites</w:t>
      </w:r>
    </w:p>
    <w:p w:rsidR="00915445" w:rsidRDefault="00E712F1">
      <w:pPr>
        <w:rPr>
          <w:b/>
          <w:u w:val="single"/>
        </w:rPr>
      </w:pPr>
    </w:p>
    <w:p w:rsidR="00915445" w:rsidRDefault="00E712F1">
      <w:pPr>
        <w:numPr>
          <w:ilvl w:val="0"/>
          <w:numId w:val="11"/>
        </w:numPr>
        <w:tabs>
          <w:tab w:val="clear" w:pos="1080"/>
          <w:tab w:val="num" w:pos="360"/>
        </w:tabs>
        <w:ind w:left="360"/>
        <w:rPr>
          <w:sz w:val="36"/>
        </w:rPr>
      </w:pPr>
      <w:r>
        <w:rPr>
          <w:sz w:val="36"/>
          <w:u w:val="single"/>
        </w:rPr>
        <w:t>Objectives:</w:t>
      </w:r>
      <w:r>
        <w:rPr>
          <w:sz w:val="36"/>
        </w:rPr>
        <w:t xml:space="preserve">  </w:t>
      </w:r>
      <w:r>
        <w:t>As a result of this lesson the student will be able to: 1)  understand how the ratio in the lengths changes the ratio in the area (both of one face and the entire surface) and the volume, 2)  find the number patterns tha</w:t>
      </w:r>
      <w:r>
        <w:t>t exist within the kite and 3) use induction to find algebraic patterns (triangular and pyramidal number patterns).</w:t>
      </w:r>
    </w:p>
    <w:p w:rsidR="00915445" w:rsidRDefault="00E712F1">
      <w:pPr>
        <w:pStyle w:val="Header"/>
        <w:tabs>
          <w:tab w:val="clear" w:pos="4320"/>
          <w:tab w:val="clear" w:pos="8640"/>
        </w:tabs>
      </w:pPr>
    </w:p>
    <w:p w:rsidR="00915445" w:rsidRDefault="00E712F1">
      <w:pPr>
        <w:numPr>
          <w:ilvl w:val="0"/>
          <w:numId w:val="11"/>
        </w:numPr>
        <w:tabs>
          <w:tab w:val="clear" w:pos="1080"/>
          <w:tab w:val="num" w:pos="360"/>
        </w:tabs>
        <w:ind w:left="360"/>
        <w:rPr>
          <w:sz w:val="36"/>
          <w:u w:val="single"/>
        </w:rPr>
      </w:pPr>
      <w:r>
        <w:rPr>
          <w:sz w:val="36"/>
          <w:u w:val="single"/>
        </w:rPr>
        <w:t>GLE’s</w:t>
      </w:r>
      <w:r>
        <w:rPr>
          <w:caps/>
          <w:sz w:val="36"/>
          <w:u w:val="single"/>
        </w:rPr>
        <w:t>:</w:t>
      </w:r>
    </w:p>
    <w:p w:rsidR="00915445" w:rsidRDefault="00E712F1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t>1.2.1 – Attributes and Dimension – understand how changes in dimension affect perimeter, area, and volume</w:t>
      </w:r>
    </w:p>
    <w:p w:rsidR="00915445" w:rsidRDefault="00E712F1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t>1.3.1 – Properties and rel</w:t>
      </w:r>
      <w:r>
        <w:t>ationships – use geometric properties and relations to contrast, describe and classify 2-D and 3-D geometric figures.</w:t>
      </w:r>
    </w:p>
    <w:p w:rsidR="00915445" w:rsidRDefault="00E712F1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>
        <w:t>1.3.2 – Properties and relationships – construct geometric models and scale drawings.</w:t>
      </w:r>
    </w:p>
    <w:p w:rsidR="00915445" w:rsidRDefault="00E712F1">
      <w:pPr>
        <w:ind w:left="360"/>
      </w:pPr>
    </w:p>
    <w:p w:rsidR="00915445" w:rsidRDefault="00E712F1">
      <w:pPr>
        <w:numPr>
          <w:ilvl w:val="0"/>
          <w:numId w:val="11"/>
        </w:numPr>
        <w:tabs>
          <w:tab w:val="clear" w:pos="1080"/>
          <w:tab w:val="num" w:pos="360"/>
        </w:tabs>
        <w:ind w:left="360"/>
        <w:rPr>
          <w:sz w:val="36"/>
        </w:rPr>
      </w:pPr>
      <w:r>
        <w:rPr>
          <w:caps/>
          <w:sz w:val="36"/>
          <w:u w:val="single"/>
        </w:rPr>
        <w:t>M</w:t>
      </w:r>
      <w:r>
        <w:rPr>
          <w:sz w:val="36"/>
          <w:u w:val="single"/>
        </w:rPr>
        <w:t>aterials:</w:t>
      </w:r>
      <w:r>
        <w:rPr>
          <w:sz w:val="36"/>
        </w:rPr>
        <w:tab/>
      </w:r>
    </w:p>
    <w:p w:rsidR="00915445" w:rsidRDefault="00E712F1">
      <w:pPr>
        <w:numPr>
          <w:ilvl w:val="1"/>
          <w:numId w:val="11"/>
        </w:numPr>
        <w:tabs>
          <w:tab w:val="clear" w:pos="1800"/>
          <w:tab w:val="num" w:pos="1080"/>
        </w:tabs>
        <w:ind w:left="1080"/>
        <w:rPr>
          <w:u w:val="single"/>
        </w:rPr>
      </w:pPr>
      <w:r>
        <w:t>Straw</w:t>
      </w:r>
    </w:p>
    <w:p w:rsidR="00915445" w:rsidRDefault="00E712F1">
      <w:pPr>
        <w:numPr>
          <w:ilvl w:val="1"/>
          <w:numId w:val="11"/>
        </w:numPr>
        <w:tabs>
          <w:tab w:val="clear" w:pos="1800"/>
          <w:tab w:val="num" w:pos="1080"/>
        </w:tabs>
        <w:ind w:left="1080"/>
        <w:rPr>
          <w:u w:val="single"/>
        </w:rPr>
      </w:pPr>
      <w:r>
        <w:t>Paper ribbon or yarn (various col</w:t>
      </w:r>
      <w:r>
        <w:t>ors)</w:t>
      </w:r>
    </w:p>
    <w:p w:rsidR="00915445" w:rsidRDefault="00E712F1">
      <w:pPr>
        <w:numPr>
          <w:ilvl w:val="1"/>
          <w:numId w:val="11"/>
        </w:numPr>
        <w:tabs>
          <w:tab w:val="clear" w:pos="1800"/>
          <w:tab w:val="num" w:pos="1080"/>
        </w:tabs>
        <w:ind w:left="1080"/>
        <w:rPr>
          <w:u w:val="single"/>
        </w:rPr>
      </w:pPr>
      <w:r>
        <w:t xml:space="preserve">Tissue paper (various colors).  </w:t>
      </w:r>
    </w:p>
    <w:p w:rsidR="00915445" w:rsidRDefault="00E712F1">
      <w:pPr>
        <w:numPr>
          <w:ilvl w:val="1"/>
          <w:numId w:val="11"/>
        </w:numPr>
        <w:tabs>
          <w:tab w:val="clear" w:pos="1800"/>
          <w:tab w:val="num" w:pos="1080"/>
        </w:tabs>
        <w:ind w:left="1080"/>
        <w:rPr>
          <w:u w:val="single"/>
        </w:rPr>
      </w:pPr>
      <w:r>
        <w:t>Optional:  Balloon sticks (plastic doweling) for support</w:t>
      </w:r>
    </w:p>
    <w:p w:rsidR="00915445" w:rsidRDefault="00E712F1">
      <w:pPr>
        <w:numPr>
          <w:ilvl w:val="1"/>
          <w:numId w:val="11"/>
        </w:numPr>
        <w:tabs>
          <w:tab w:val="clear" w:pos="1800"/>
          <w:tab w:val="num" w:pos="1080"/>
        </w:tabs>
        <w:ind w:left="1080"/>
      </w:pPr>
      <w:r>
        <w:t>Kite string</w:t>
      </w:r>
    </w:p>
    <w:p w:rsidR="00915445" w:rsidRDefault="00E712F1">
      <w:pPr>
        <w:numPr>
          <w:ilvl w:val="1"/>
          <w:numId w:val="11"/>
        </w:numPr>
        <w:tabs>
          <w:tab w:val="clear" w:pos="1800"/>
          <w:tab w:val="num" w:pos="1080"/>
        </w:tabs>
        <w:ind w:left="1080"/>
      </w:pPr>
      <w:r>
        <w:t>Scissors</w:t>
      </w:r>
    </w:p>
    <w:p w:rsidR="00915445" w:rsidRDefault="00E712F1">
      <w:pPr>
        <w:numPr>
          <w:ilvl w:val="1"/>
          <w:numId w:val="11"/>
        </w:numPr>
        <w:tabs>
          <w:tab w:val="clear" w:pos="1800"/>
          <w:tab w:val="num" w:pos="1080"/>
        </w:tabs>
        <w:ind w:left="1080"/>
      </w:pPr>
      <w:r>
        <w:t>Tape</w:t>
      </w:r>
    </w:p>
    <w:p w:rsidR="00915445" w:rsidRDefault="00E712F1">
      <w:pPr>
        <w:ind w:left="360"/>
      </w:pPr>
    </w:p>
    <w:p w:rsidR="00915445" w:rsidRDefault="00E712F1">
      <w:pPr>
        <w:numPr>
          <w:ilvl w:val="0"/>
          <w:numId w:val="11"/>
        </w:numPr>
        <w:tabs>
          <w:tab w:val="clear" w:pos="1080"/>
          <w:tab w:val="num" w:pos="360"/>
        </w:tabs>
        <w:ind w:left="360"/>
        <w:rPr>
          <w:sz w:val="36"/>
          <w:u w:val="single"/>
        </w:rPr>
      </w:pPr>
      <w:r>
        <w:rPr>
          <w:sz w:val="36"/>
          <w:u w:val="single"/>
        </w:rPr>
        <w:t>Teacher Notes</w:t>
      </w:r>
    </w:p>
    <w:p w:rsidR="00915445" w:rsidRDefault="00E712F1">
      <w:pPr>
        <w:numPr>
          <w:ilvl w:val="1"/>
          <w:numId w:val="11"/>
        </w:numPr>
        <w:tabs>
          <w:tab w:val="clear" w:pos="1800"/>
          <w:tab w:val="left" w:pos="450"/>
          <w:tab w:val="num" w:pos="1080"/>
        </w:tabs>
        <w:ind w:left="1080"/>
        <w:rPr>
          <w:sz w:val="36"/>
        </w:rPr>
      </w:pPr>
      <w:r>
        <w:rPr>
          <w:sz w:val="36"/>
        </w:rPr>
        <w:t xml:space="preserve">Prerequisites for the learner:  </w:t>
      </w:r>
      <w:r>
        <w:t>See Teacher hints.</w:t>
      </w:r>
    </w:p>
    <w:p w:rsidR="00915445" w:rsidRDefault="00E712F1">
      <w:pPr>
        <w:ind w:left="360"/>
      </w:pPr>
    </w:p>
    <w:p w:rsidR="00915445" w:rsidRDefault="00E712F1">
      <w:pPr>
        <w:numPr>
          <w:ilvl w:val="1"/>
          <w:numId w:val="11"/>
        </w:numPr>
        <w:tabs>
          <w:tab w:val="clear" w:pos="1800"/>
          <w:tab w:val="num" w:pos="1080"/>
        </w:tabs>
        <w:ind w:left="1080"/>
        <w:rPr>
          <w:sz w:val="36"/>
        </w:rPr>
      </w:pPr>
      <w:r>
        <w:rPr>
          <w:sz w:val="36"/>
        </w:rPr>
        <w:t xml:space="preserve">Teacher hints for the activity:  </w:t>
      </w:r>
      <w:r>
        <w:t>This is an activity that could be e</w:t>
      </w:r>
      <w:r>
        <w:t xml:space="preserve">ntered into throughout the year in a variety of courses.  The introductory and wrap-up questions depend on this point of entry.  And it could be used to introduce or review properties of similar polygons and polyhedra (ratios of lengths, areas, and volume </w:t>
      </w:r>
      <w:r>
        <w:t>– ratio of the sides is 1 – 2, so the ratio of the areas is 1 – 4, and the ratio of the volume is 1 – 8).</w:t>
      </w:r>
      <w:r>
        <w:rPr>
          <w:sz w:val="36"/>
        </w:rPr>
        <w:t xml:space="preserve"> </w:t>
      </w:r>
    </w:p>
    <w:p w:rsidR="00915445" w:rsidRDefault="00E712F1">
      <w:pPr>
        <w:pStyle w:val="Header"/>
        <w:tabs>
          <w:tab w:val="clear" w:pos="4320"/>
          <w:tab w:val="clear" w:pos="8640"/>
        </w:tabs>
      </w:pPr>
    </w:p>
    <w:p w:rsidR="00915445" w:rsidRDefault="00E712F1">
      <w:pPr>
        <w:numPr>
          <w:ilvl w:val="1"/>
          <w:numId w:val="11"/>
        </w:numPr>
        <w:tabs>
          <w:tab w:val="clear" w:pos="1800"/>
          <w:tab w:val="num" w:pos="1080"/>
        </w:tabs>
        <w:ind w:left="1080"/>
        <w:rPr>
          <w:sz w:val="36"/>
        </w:rPr>
      </w:pPr>
      <w:r>
        <w:rPr>
          <w:sz w:val="36"/>
        </w:rPr>
        <w:t xml:space="preserve">Solutions:  </w:t>
      </w:r>
      <w:r>
        <w:t>See the Solution Grid attached.</w:t>
      </w:r>
    </w:p>
    <w:p w:rsidR="00915445" w:rsidRDefault="00E712F1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</w:pPr>
    </w:p>
    <w:p w:rsidR="00915445" w:rsidRDefault="00E712F1">
      <w:pPr>
        <w:numPr>
          <w:ilvl w:val="1"/>
          <w:numId w:val="11"/>
        </w:numPr>
        <w:tabs>
          <w:tab w:val="clear" w:pos="1800"/>
          <w:tab w:val="num" w:pos="1080"/>
        </w:tabs>
        <w:ind w:left="1080"/>
        <w:rPr>
          <w:sz w:val="36"/>
        </w:rPr>
      </w:pPr>
      <w:r>
        <w:rPr>
          <w:sz w:val="36"/>
        </w:rPr>
        <w:t xml:space="preserve">Assessment suggestions:  </w:t>
      </w:r>
    </w:p>
    <w:p w:rsidR="00915445" w:rsidRDefault="00E712F1">
      <w:pPr>
        <w:numPr>
          <w:ilvl w:val="2"/>
          <w:numId w:val="11"/>
        </w:numPr>
        <w:tabs>
          <w:tab w:val="clear" w:pos="2520"/>
          <w:tab w:val="num" w:pos="1800"/>
        </w:tabs>
        <w:ind w:left="1800"/>
      </w:pPr>
      <w:r>
        <w:t>Does it fly?</w:t>
      </w:r>
    </w:p>
    <w:p w:rsidR="00915445" w:rsidRDefault="00E712F1">
      <w:pPr>
        <w:numPr>
          <w:ilvl w:val="2"/>
          <w:numId w:val="11"/>
        </w:numPr>
        <w:tabs>
          <w:tab w:val="clear" w:pos="2520"/>
          <w:tab w:val="num" w:pos="1800"/>
        </w:tabs>
        <w:ind w:left="1800"/>
      </w:pPr>
      <w:r>
        <w:t>Can you fly it through the goal posts?</w:t>
      </w:r>
    </w:p>
    <w:p w:rsidR="00915445" w:rsidRDefault="00E712F1">
      <w:pPr>
        <w:ind w:left="360"/>
      </w:pPr>
    </w:p>
    <w:p w:rsidR="00915445" w:rsidRDefault="00E712F1">
      <w:pPr>
        <w:numPr>
          <w:ilvl w:val="0"/>
          <w:numId w:val="11"/>
        </w:numPr>
        <w:tabs>
          <w:tab w:val="clear" w:pos="1080"/>
          <w:tab w:val="num" w:pos="360"/>
        </w:tabs>
        <w:ind w:left="360"/>
        <w:rPr>
          <w:sz w:val="36"/>
        </w:rPr>
      </w:pPr>
      <w:r>
        <w:rPr>
          <w:sz w:val="36"/>
          <w:u w:val="single"/>
        </w:rPr>
        <w:t>The Activity</w:t>
      </w:r>
      <w:r>
        <w:rPr>
          <w:sz w:val="36"/>
        </w:rPr>
        <w:t xml:space="preserve">:  </w:t>
      </w:r>
      <w:r>
        <w:t xml:space="preserve">See </w:t>
      </w:r>
      <w:r>
        <w:fldChar w:fldCharType="begin"/>
      </w:r>
      <w:r>
        <w:instrText xml:space="preserve"> FIL</w:instrText>
      </w:r>
      <w:r>
        <w:instrText xml:space="preserve">ENAME </w:instrText>
      </w:r>
      <w:r>
        <w:fldChar w:fldCharType="separate"/>
      </w:r>
      <w:r>
        <w:t>2.  Tetrahedron Kite Model</w:t>
      </w:r>
      <w:r>
        <w:fldChar w:fldCharType="end"/>
      </w:r>
      <w:r>
        <w:t xml:space="preserve"> attached.</w:t>
      </w:r>
    </w:p>
    <w:p w:rsidR="00915445" w:rsidRDefault="00E712F1"/>
    <w:sectPr w:rsidR="00915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4"/>
      <w:pgMar w:top="1008" w:right="1008" w:bottom="1440" w:left="1008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2F1" w:rsidRDefault="00E712F1">
      <w:r>
        <w:separator/>
      </w:r>
    </w:p>
  </w:endnote>
  <w:endnote w:type="continuationSeparator" w:id="0">
    <w:p w:rsidR="00E712F1" w:rsidRDefault="00E7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45" w:rsidRDefault="00E71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45" w:rsidRDefault="00BA7494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sz w:val="28"/>
      </w:rPr>
    </w:pPr>
    <w:r>
      <w:rPr>
        <w:sz w:val="28"/>
      </w:rPr>
      <w:t>NWMC-19</w:t>
    </w:r>
    <w:bookmarkStart w:id="0" w:name="_GoBack"/>
    <w:bookmarkEnd w:id="0"/>
    <w:r w:rsidR="00E712F1">
      <w:rPr>
        <w:sz w:val="28"/>
      </w:rPr>
      <w:tab/>
      <w:t>Art Mabbott</w:t>
    </w:r>
    <w:r w:rsidR="00E712F1">
      <w:rPr>
        <w:sz w:val="28"/>
      </w:rPr>
      <w:tab/>
    </w:r>
    <w:r>
      <w:rPr>
        <w:sz w:val="28"/>
      </w:rPr>
      <w:t>October 11,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45" w:rsidRDefault="00E71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2F1" w:rsidRDefault="00E712F1">
      <w:r>
        <w:separator/>
      </w:r>
    </w:p>
  </w:footnote>
  <w:footnote w:type="continuationSeparator" w:id="0">
    <w:p w:rsidR="00E712F1" w:rsidRDefault="00E7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45" w:rsidRDefault="00E71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45" w:rsidRDefault="00E712F1">
    <w:pPr>
      <w:pStyle w:val="Header"/>
      <w:jc w:val="right"/>
      <w:rPr>
        <w:sz w:val="20"/>
      </w:rPr>
    </w:pPr>
    <w:r>
      <w:rPr>
        <w:sz w:val="20"/>
      </w:rPr>
      <w:t>Teacher Page</w:t>
    </w:r>
  </w:p>
  <w:p w:rsidR="00915445" w:rsidRDefault="00E712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45" w:rsidRDefault="00E71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FAAFEA"/>
    <w:lvl w:ilvl="0">
      <w:numFmt w:val="decimal"/>
      <w:lvlText w:val="*"/>
      <w:lvlJc w:val="left"/>
    </w:lvl>
  </w:abstractNum>
  <w:abstractNum w:abstractNumId="1" w15:restartNumberingAfterBreak="0">
    <w:nsid w:val="1DA73901"/>
    <w:multiLevelType w:val="multilevel"/>
    <w:tmpl w:val="0F9E5F5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E01F1"/>
    <w:multiLevelType w:val="hybridMultilevel"/>
    <w:tmpl w:val="3B04629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32849"/>
    <w:multiLevelType w:val="hybridMultilevel"/>
    <w:tmpl w:val="6E24E4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47A90"/>
    <w:multiLevelType w:val="multilevel"/>
    <w:tmpl w:val="3F0AA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B6139"/>
    <w:multiLevelType w:val="hybridMultilevel"/>
    <w:tmpl w:val="032036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CF3409"/>
    <w:multiLevelType w:val="hybridMultilevel"/>
    <w:tmpl w:val="EA9E3E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C4537"/>
    <w:multiLevelType w:val="hybridMultilevel"/>
    <w:tmpl w:val="3CF285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E23B4C"/>
    <w:multiLevelType w:val="hybridMultilevel"/>
    <w:tmpl w:val="286AB6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426C29"/>
    <w:multiLevelType w:val="hybridMultilevel"/>
    <w:tmpl w:val="4A1441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B1B20"/>
    <w:multiLevelType w:val="hybridMultilevel"/>
    <w:tmpl w:val="BD96B412"/>
    <w:lvl w:ilvl="0" w:tplc="7DB4A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F7AD0"/>
    <w:multiLevelType w:val="hybridMultilevel"/>
    <w:tmpl w:val="A47A7E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080" w:hanging="360"/>
        </w:pPr>
        <w:rPr>
          <w:rFonts w:ascii="Courier New" w:hAnsi="Courier New" w:hint="default"/>
        </w:rPr>
      </w:lvl>
    </w:lvlOverride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BD"/>
    <w:rsid w:val="00BA7494"/>
    <w:rsid w:val="00E7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315DA74E"/>
  <w15:chartTrackingRefBased/>
  <w15:docId w15:val="{7C429F7A-0A7A-F449-BA67-10870A07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1.KitesLesson.2019.docx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L</vt:lpstr>
      </vt:variant>
      <vt:variant>
        <vt:i4>0</vt:i4>
      </vt:variant>
    </vt:vector>
  </HeadingPairs>
  <TitlesOfParts>
    <vt:vector size="1" baseType="lpstr">
      <vt:lpstr>L</vt:lpstr>
    </vt:vector>
  </TitlesOfParts>
  <Company>Bear Creek Learning Center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Art Mabbott</dc:creator>
  <cp:keywords/>
  <dc:description/>
  <cp:lastModifiedBy>Art Mabbott</cp:lastModifiedBy>
  <cp:revision>2</cp:revision>
  <cp:lastPrinted>2006-06-22T20:39:00Z</cp:lastPrinted>
  <dcterms:created xsi:type="dcterms:W3CDTF">2019-10-04T23:22:00Z</dcterms:created>
  <dcterms:modified xsi:type="dcterms:W3CDTF">2019-10-04T23:22:00Z</dcterms:modified>
</cp:coreProperties>
</file>